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ascii="华文中宋" w:hAnsi="华文中宋" w:eastAsia="华文中宋" w:cs="Arial"/>
          <w:sz w:val="24"/>
          <w:szCs w:val="24"/>
        </w:rPr>
      </w:pPr>
    </w:p>
    <w:p>
      <w:pPr>
        <w:rPr>
          <w:rFonts w:ascii="华文中宋" w:hAnsi="华文中宋" w:eastAsia="华文中宋" w:cs="Arial"/>
          <w:b/>
          <w:bCs/>
          <w:sz w:val="28"/>
          <w:szCs w:val="28"/>
        </w:rPr>
      </w:pPr>
      <w:r>
        <w:rPr>
          <w:rFonts w:hint="eastAsia" w:ascii="华文中宋" w:hAnsi="华文中宋" w:eastAsia="华文中宋" w:cs="Arial"/>
          <w:b/>
          <w:bCs/>
          <w:sz w:val="28"/>
          <w:szCs w:val="28"/>
        </w:rPr>
        <w:t>附件一：</w:t>
      </w:r>
    </w:p>
    <w:p>
      <w:pPr>
        <w:ind w:firstLine="480" w:firstLineChars="200"/>
        <w:rPr>
          <w:rFonts w:ascii="华文中宋" w:hAnsi="华文中宋" w:eastAsia="华文中宋" w:cs="Arial"/>
          <w:sz w:val="24"/>
          <w:szCs w:val="24"/>
        </w:rPr>
      </w:pPr>
      <w:r>
        <w:rPr>
          <w:rFonts w:ascii="华文中宋" w:hAnsi="华文中宋" w:eastAsia="华文中宋" w:cs="Arial"/>
          <w:sz w:val="24"/>
          <w:szCs w:val="24"/>
        </w:rPr>
        <w:t xml:space="preserve"> </w:t>
      </w:r>
    </w:p>
    <w:p>
      <w:pPr>
        <w:jc w:val="center"/>
        <w:rPr>
          <w:rFonts w:ascii="华文中宋" w:hAnsi="华文中宋" w:eastAsia="华文中宋" w:cs="Arial"/>
          <w:sz w:val="28"/>
          <w:szCs w:val="28"/>
        </w:rPr>
      </w:pPr>
      <w:r>
        <w:rPr>
          <w:rFonts w:hint="eastAsia" w:ascii="华文中宋" w:hAnsi="华文中宋" w:eastAsia="华文中宋" w:cs="Arial"/>
          <w:sz w:val="28"/>
          <w:szCs w:val="28"/>
        </w:rPr>
        <w:t>参会人员登记表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140"/>
        <w:gridCol w:w="2360"/>
        <w:gridCol w:w="2360"/>
      </w:tblGrid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单位名称</w:t>
            </w:r>
          </w:p>
        </w:tc>
        <w:tc>
          <w:tcPr>
            <w:tcW w:w="6860" w:type="dxa"/>
            <w:gridSpan w:val="3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b/>
                <w:kern w:val="0"/>
                <w:sz w:val="22"/>
                <w:szCs w:val="22"/>
              </w:rPr>
            </w:pP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单位地址</w:t>
            </w:r>
          </w:p>
        </w:tc>
        <w:tc>
          <w:tcPr>
            <w:tcW w:w="6860" w:type="dxa"/>
            <w:gridSpan w:val="3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b/>
                <w:kern w:val="0"/>
                <w:sz w:val="22"/>
                <w:szCs w:val="22"/>
              </w:rPr>
            </w:pP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办公电话</w:t>
            </w:r>
          </w:p>
        </w:tc>
        <w:tc>
          <w:tcPr>
            <w:tcW w:w="6860" w:type="dxa"/>
            <w:gridSpan w:val="3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b/>
                <w:kern w:val="0"/>
                <w:sz w:val="22"/>
                <w:szCs w:val="22"/>
              </w:rPr>
            </w:pP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业务范围</w:t>
            </w:r>
          </w:p>
        </w:tc>
        <w:tc>
          <w:tcPr>
            <w:tcW w:w="6860" w:type="dxa"/>
            <w:gridSpan w:val="3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畜牧养殖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 xml:space="preserve">     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农业机械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 xml:space="preserve">          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 xml:space="preserve">食品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 xml:space="preserve">   </w:t>
            </w:r>
          </w:p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政府单位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 xml:space="preserve">     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科研机构、院校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牧场</w:t>
            </w:r>
          </w:p>
          <w:p>
            <w:pPr>
              <w:spacing w:line="0" w:lineRule="atLeast"/>
              <w:rPr>
                <w:rFonts w:ascii="Arial" w:hAnsi="Arial" w:eastAsia="黑体" w:cs="Arial"/>
                <w:b/>
                <w:kern w:val="0"/>
                <w:sz w:val="22"/>
                <w:szCs w:val="22"/>
              </w:rPr>
            </w:pP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 xml:space="preserve">行业协会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 xml:space="preserve">媒体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 xml:space="preserve">             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其他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>___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  <w:u w:val="single"/>
              </w:rPr>
              <w:t xml:space="preserve">_   </w:t>
            </w: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>__</w:t>
            </w: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参会人数</w:t>
            </w:r>
          </w:p>
        </w:tc>
        <w:tc>
          <w:tcPr>
            <w:tcW w:w="6860" w:type="dxa"/>
            <w:gridSpan w:val="3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ascii="Arial" w:hAnsi="Arial" w:eastAsia="黑体" w:cs="Arial"/>
                <w:kern w:val="0"/>
                <w:sz w:val="22"/>
                <w:szCs w:val="22"/>
              </w:rPr>
              <w:t>______</w:t>
            </w: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人</w:t>
            </w: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参会人员姓名</w:t>
            </w:r>
          </w:p>
        </w:tc>
        <w:tc>
          <w:tcPr>
            <w:tcW w:w="2140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职务</w:t>
            </w: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手机</w:t>
            </w: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  <w:r>
              <w:rPr>
                <w:rFonts w:hint="eastAsia" w:ascii="Arial" w:hAnsi="Arial" w:eastAsia="黑体" w:cs="Arial"/>
                <w:kern w:val="0"/>
                <w:sz w:val="22"/>
                <w:szCs w:val="22"/>
              </w:rPr>
              <w:t>邮箱</w:t>
            </w: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14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14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14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14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</w:tr>
      <w:tr>
        <w:trPr>
          <w:trHeight w:val="397" w:hRule="atLeast"/>
        </w:trPr>
        <w:tc>
          <w:tcPr>
            <w:tcW w:w="1668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14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  <w:tc>
          <w:tcPr>
            <w:tcW w:w="2360" w:type="dxa"/>
            <w:vAlign w:val="center"/>
          </w:tcPr>
          <w:p>
            <w:pPr>
              <w:spacing w:line="0" w:lineRule="atLeast"/>
              <w:rPr>
                <w:rFonts w:ascii="Arial" w:hAnsi="Arial" w:eastAsia="黑体" w:cs="Arial"/>
                <w:kern w:val="0"/>
                <w:sz w:val="22"/>
                <w:szCs w:val="22"/>
              </w:rPr>
            </w:pPr>
          </w:p>
        </w:tc>
      </w:tr>
    </w:tbl>
    <w:p>
      <w:pPr>
        <w:spacing w:line="360" w:lineRule="auto"/>
        <w:rPr>
          <w:rFonts w:ascii="Arial" w:hAnsi="Arial" w:eastAsia="黑体" w:cs="Arial"/>
          <w:bCs/>
          <w:sz w:val="22"/>
        </w:rPr>
      </w:pPr>
    </w:p>
    <w:p>
      <w:pPr>
        <w:spacing w:line="360" w:lineRule="auto"/>
        <w:rPr>
          <w:rFonts w:ascii="Arial" w:hAnsi="Arial" w:eastAsia="黑体" w:cs="Arial"/>
          <w:bCs/>
          <w:sz w:val="22"/>
        </w:rPr>
      </w:pPr>
      <w:r>
        <w:rPr>
          <w:rFonts w:hint="eastAsia" w:ascii="Arial" w:hAnsi="Arial" w:eastAsia="黑体" w:cs="Arial"/>
          <w:bCs/>
          <w:sz w:val="22"/>
        </w:rPr>
        <w:t>注意：参会人员请准确完整填写此表并</w:t>
      </w:r>
      <w:r>
        <w:rPr>
          <w:rFonts w:hint="eastAsia" w:ascii="Arial" w:hAnsi="Arial" w:eastAsia="黑体" w:cs="Arial"/>
          <w:bCs/>
          <w:sz w:val="22"/>
          <w:lang w:eastAsia="zh-CN"/>
        </w:rPr>
        <w:t>同时</w:t>
      </w:r>
      <w:r>
        <w:rPr>
          <w:rFonts w:hint="eastAsia" w:ascii="Arial" w:hAnsi="Arial" w:eastAsia="黑体" w:cs="Arial"/>
          <w:bCs/>
          <w:sz w:val="22"/>
        </w:rPr>
        <w:t>发送邮件至</w:t>
      </w:r>
      <w:r>
        <w:rPr>
          <w:rFonts w:hint="default" w:ascii="Arial" w:hAnsi="Arial" w:eastAsia="黑体" w:cs="Arial"/>
          <w:bCs/>
          <w:sz w:val="22"/>
          <w:lang w:val="en-US"/>
        </w:rPr>
        <w:t>hnnxyx@163.com</w:t>
      </w:r>
      <w:r>
        <w:rPr>
          <w:rFonts w:hint="eastAsia" w:ascii="Arial" w:hAnsi="Arial" w:eastAsia="黑体" w:cs="Arial"/>
          <w:bCs/>
          <w:sz w:val="22"/>
          <w:lang w:val="en-US" w:eastAsia="zh-CN"/>
        </w:rPr>
        <w:t>和</w:t>
      </w:r>
      <w:r>
        <w:rPr>
          <w:rFonts w:hint="eastAsia" w:ascii="Arial" w:hAnsi="Arial" w:eastAsia="黑体" w:cs="Arial"/>
          <w:bCs/>
          <w:sz w:val="22"/>
        </w:rPr>
        <w:t>eurotier</w:t>
      </w:r>
      <w:r>
        <w:rPr>
          <w:rFonts w:ascii="Arial" w:hAnsi="Arial" w:eastAsia="黑体" w:cs="Arial"/>
          <w:bCs/>
          <w:sz w:val="22"/>
        </w:rPr>
        <w:t>china@dlg.org.cn</w:t>
      </w:r>
      <w:r>
        <w:rPr>
          <w:rFonts w:hint="eastAsia" w:ascii="Arial" w:hAnsi="Arial" w:eastAsia="黑体" w:cs="Arial"/>
          <w:bCs/>
          <w:sz w:val="22"/>
        </w:rPr>
        <w:t>， 邮件主题设置为“AgriFuture Conference 农业未来·国际合作发展大会+参会人员姓名或公司名称”。</w:t>
      </w:r>
    </w:p>
    <w:p>
      <w:pPr>
        <w:rPr>
          <w:rFonts w:ascii="华文中宋" w:hAnsi="华文中宋" w:eastAsia="华文中宋" w:cs="Arial"/>
          <w:b/>
          <w:bCs/>
          <w:sz w:val="28"/>
          <w:szCs w:val="28"/>
        </w:rPr>
      </w:pPr>
      <w:r>
        <w:rPr>
          <w:rFonts w:hint="eastAsia" w:ascii="华文中宋" w:hAnsi="华文中宋" w:eastAsia="华文中宋" w:cs="Arial"/>
          <w:b/>
          <w:bCs/>
          <w:sz w:val="28"/>
          <w:szCs w:val="28"/>
        </w:rPr>
        <w:t>附件二：</w:t>
      </w:r>
    </w:p>
    <w:p>
      <w:pPr>
        <w:spacing w:line="360" w:lineRule="auto"/>
        <w:jc w:val="center"/>
        <w:rPr>
          <w:rFonts w:ascii="Arial" w:hAnsi="Arial" w:eastAsia="黑体" w:cs="Arial"/>
          <w:b/>
          <w:bCs/>
          <w:sz w:val="24"/>
          <w:szCs w:val="24"/>
        </w:rPr>
      </w:pPr>
      <w:r>
        <w:rPr>
          <w:rFonts w:hint="eastAsia" w:ascii="Arial" w:hAnsi="Arial" w:eastAsia="黑体" w:cs="Arial"/>
          <w:b/>
          <w:bCs/>
          <w:sz w:val="24"/>
          <w:szCs w:val="24"/>
        </w:rPr>
        <w:t>EuroTier China (ETC) 2021团组参会日程</w:t>
      </w:r>
    </w:p>
    <w:tbl>
      <w:tblPr>
        <w:tblStyle w:val="8"/>
        <w:tblW w:w="10442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85" w:type="dxa"/>
          <w:left w:w="108" w:type="dxa"/>
          <w:bottom w:w="85" w:type="dxa"/>
          <w:right w:w="108" w:type="dxa"/>
        </w:tblCellMar>
      </w:tblPr>
      <w:tblGrid>
        <w:gridCol w:w="1914"/>
        <w:gridCol w:w="4038"/>
        <w:gridCol w:w="449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shd w:val="clear" w:color="auto" w:fill="auto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color w:val="4472C4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72C4"/>
                <w:kern w:val="0"/>
                <w:sz w:val="20"/>
                <w:szCs w:val="20"/>
              </w:rPr>
              <w:t>日期</w:t>
            </w:r>
          </w:p>
        </w:tc>
        <w:tc>
          <w:tcPr>
            <w:tcW w:w="8528" w:type="dxa"/>
            <w:gridSpan w:val="2"/>
            <w:shd w:val="clear" w:color="auto" w:fill="auto"/>
            <w:vAlign w:val="center"/>
          </w:tcPr>
          <w:p>
            <w:pPr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color w:val="4472C4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72C4"/>
                <w:kern w:val="0"/>
                <w:sz w:val="20"/>
                <w:szCs w:val="20"/>
              </w:rPr>
              <w:t>日程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shd w:val="clear" w:color="auto" w:fill="BDD6EE"/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202</w:t>
            </w:r>
            <w:r>
              <w:rPr>
                <w:rFonts w:ascii="Arial" w:hAnsi="Arial" w:eastAsia="宋体"/>
                <w:kern w:val="0"/>
                <w:sz w:val="21"/>
                <w:szCs w:val="21"/>
              </w:rPr>
              <w:t>1</w:t>
            </w: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.</w:t>
            </w:r>
            <w:r>
              <w:rPr>
                <w:rFonts w:ascii="Arial" w:hAnsi="Arial" w:eastAsia="宋体"/>
                <w:kern w:val="0"/>
                <w:sz w:val="21"/>
                <w:szCs w:val="21"/>
              </w:rPr>
              <w:t>10</w:t>
            </w: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.</w:t>
            </w:r>
            <w:r>
              <w:rPr>
                <w:rFonts w:ascii="Arial" w:hAnsi="Arial" w:eastAsia="宋体"/>
                <w:kern w:val="0"/>
                <w:sz w:val="21"/>
                <w:szCs w:val="21"/>
              </w:rPr>
              <w:t>17</w:t>
            </w: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 xml:space="preserve"> 周日</w:t>
            </w:r>
          </w:p>
        </w:tc>
        <w:tc>
          <w:tcPr>
            <w:tcW w:w="8528" w:type="dxa"/>
            <w:gridSpan w:val="2"/>
            <w:shd w:val="clear" w:color="auto" w:fill="BDD6EE"/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抵达江苏南京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下午</w:t>
            </w:r>
          </w:p>
        </w:tc>
        <w:tc>
          <w:tcPr>
            <w:tcW w:w="8528" w:type="dxa"/>
            <w:gridSpan w:val="2"/>
            <w:tcBorders>
              <w:bottom w:val="single" w:color="4472C4" w:sz="4" w:space="0"/>
            </w:tcBorders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入住酒店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shd w:val="clear" w:color="auto" w:fill="BDD6EE"/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2</w:t>
            </w:r>
            <w:r>
              <w:rPr>
                <w:rFonts w:ascii="Arial" w:hAnsi="Arial" w:eastAsia="宋体"/>
                <w:kern w:val="0"/>
                <w:sz w:val="21"/>
                <w:szCs w:val="21"/>
              </w:rPr>
              <w:t xml:space="preserve">021.10.18 </w:t>
            </w: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周一</w:t>
            </w:r>
          </w:p>
        </w:tc>
        <w:tc>
          <w:tcPr>
            <w:tcW w:w="8528" w:type="dxa"/>
            <w:gridSpan w:val="2"/>
            <w:tcBorders>
              <w:bottom w:val="nil"/>
            </w:tcBorders>
            <w:shd w:val="clear" w:color="auto" w:fill="BDD6EE"/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参观展会及同期会议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</w:p>
        </w:tc>
        <w:tc>
          <w:tcPr>
            <w:tcW w:w="8528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乘坐大巴前往展会现场，参观展会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bottom w:val="nil"/>
            </w:tcBorders>
          </w:tcPr>
          <w:p>
            <w:pPr>
              <w:jc w:val="right"/>
              <w:rPr>
                <w:rFonts w:ascii="Arial" w:hAnsi="Arial" w:eastAsia="宋体"/>
                <w:kern w:val="0"/>
                <w:sz w:val="20"/>
                <w:szCs w:val="20"/>
              </w:rPr>
            </w:pPr>
          </w:p>
        </w:tc>
        <w:tc>
          <w:tcPr>
            <w:tcW w:w="4038" w:type="dxa"/>
            <w:tcBorders>
              <w:top w:val="nil"/>
              <w:bottom w:val="single" w:color="4472C4" w:sz="4" w:space="0"/>
            </w:tcBorders>
          </w:tcPr>
          <w:p>
            <w:pPr>
              <w:rPr>
                <w:rFonts w:ascii="Arial" w:hAnsi="Arial" w:eastAsia="宋体"/>
                <w:kern w:val="0"/>
                <w:sz w:val="20"/>
                <w:szCs w:val="20"/>
              </w:rPr>
            </w:pPr>
            <w:r>
              <w:rPr>
                <w:rFonts w:ascii="Arial" w:hAnsi="Arial" w:eastAsia="宋体"/>
                <w:kern w:val="0"/>
                <w:sz w:val="20"/>
                <w:szCs w:val="20"/>
              </w:rPr>
              <w:drawing>
                <wp:inline distT="0" distB="0" distL="0" distR="0">
                  <wp:extent cx="2339975" cy="1559560"/>
                  <wp:effectExtent l="0" t="0" r="3175" b="3175"/>
                  <wp:docPr id="1026" name="图片 6" descr="图片包含 游戏机, 行李, 人们, 行李箱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6" descr="图片包含 游戏机, 行李, 人们, 行李箱&#10;&#10;描述已自动生成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5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tcBorders>
              <w:top w:val="nil"/>
              <w:bottom w:val="single" w:color="4472C4" w:sz="4" w:space="0"/>
            </w:tcBorders>
          </w:tcPr>
          <w:p>
            <w:pPr>
              <w:jc w:val="right"/>
              <w:rPr>
                <w:rFonts w:ascii="Arial" w:hAnsi="Arial" w:eastAsia="宋体"/>
                <w:kern w:val="0"/>
                <w:sz w:val="20"/>
                <w:szCs w:val="20"/>
              </w:rPr>
            </w:pPr>
            <w:r>
              <w:rPr>
                <w:rFonts w:ascii="Arial" w:hAnsi="Arial" w:eastAsia="宋体"/>
                <w:kern w:val="0"/>
                <w:sz w:val="20"/>
                <w:szCs w:val="20"/>
              </w:rPr>
              <w:drawing>
                <wp:inline distT="0" distB="0" distL="0" distR="0">
                  <wp:extent cx="2533650" cy="1565275"/>
                  <wp:effectExtent l="0" t="0" r="0" b="0"/>
                  <wp:docPr id="1027" name="图片 1" descr="图片包含 人, 室内, 天花板, 人们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1" descr="图片包含 人, 室内, 天花板, 人们&#10;&#10;描述已自动生成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5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top w:val="nil"/>
              <w:bottom w:val="nil"/>
            </w:tcBorders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</w:p>
        </w:tc>
        <w:tc>
          <w:tcPr>
            <w:tcW w:w="8528" w:type="dxa"/>
            <w:gridSpan w:val="2"/>
            <w:tcBorders>
              <w:top w:val="nil"/>
              <w:bottom w:val="single" w:color="4472C4" w:sz="4" w:space="0"/>
            </w:tcBorders>
          </w:tcPr>
          <w:p>
            <w:pPr>
              <w:rPr>
                <w:rFonts w:ascii="Arial" w:hAnsi="Arial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参加</w:t>
            </w:r>
            <w:r>
              <w:rPr>
                <w:rFonts w:hint="eastAsia" w:ascii="Arial" w:hAnsi="Arial" w:eastAsia="宋体"/>
                <w:b/>
                <w:bCs/>
                <w:kern w:val="0"/>
                <w:sz w:val="21"/>
                <w:szCs w:val="21"/>
              </w:rPr>
              <w:t>首届中德农业企业青年领袖大会</w:t>
            </w:r>
          </w:p>
          <w:p>
            <w:pPr>
              <w:ind w:firstLine="420" w:firstLineChars="200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该论坛是由德国农业部和中国农业部共同主办，是中德政府人才项目框架下组织的中德青年企业家交流大会，计划农业部副部长及大使级别开幕致辞，各省农业厅受邀出席，行业优秀农牧企业及行业青年领袖将汇聚在此。以下为部分发言人：</w:t>
            </w:r>
          </w:p>
          <w:p>
            <w:pPr>
              <w:ind w:left="-5" w:leftChars="-51" w:hanging="102" w:hangingChars="51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ascii="Arial" w:hAnsi="Arial" w:eastAsia="宋体"/>
                <w:kern w:val="0"/>
                <w:sz w:val="20"/>
                <w:szCs w:val="21"/>
              </w:rPr>
              <w:drawing>
                <wp:inline distT="0" distB="0" distL="0" distR="0">
                  <wp:extent cx="4750435" cy="3787140"/>
                  <wp:effectExtent l="0" t="0" r="0" b="0"/>
                  <wp:docPr id="1028" name="图片 5" descr="图形用户界面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5" descr="图形用户界面&#10;&#10;描述已自动生成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97" cy="378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bottom w:val="nil"/>
            </w:tcBorders>
            <w:shd w:val="clear" w:color="auto" w:fill="BDD6EE"/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2</w:t>
            </w:r>
            <w:r>
              <w:rPr>
                <w:rFonts w:ascii="Arial" w:hAnsi="Arial" w:eastAsia="宋体"/>
                <w:kern w:val="0"/>
                <w:sz w:val="21"/>
                <w:szCs w:val="21"/>
              </w:rPr>
              <w:t>021.10.19</w:t>
            </w: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 xml:space="preserve"> 周二</w:t>
            </w:r>
          </w:p>
        </w:tc>
        <w:tc>
          <w:tcPr>
            <w:tcW w:w="8528" w:type="dxa"/>
            <w:gridSpan w:val="2"/>
            <w:tcBorders>
              <w:top w:val="nil"/>
              <w:bottom w:val="nil"/>
            </w:tcBorders>
            <w:shd w:val="clear" w:color="auto" w:fill="BDD6EE"/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参观展会及同期会议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top w:val="nil"/>
              <w:bottom w:val="nil"/>
            </w:tcBorders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</w:p>
        </w:tc>
        <w:tc>
          <w:tcPr>
            <w:tcW w:w="8528" w:type="dxa"/>
            <w:gridSpan w:val="2"/>
            <w:tcBorders>
              <w:top w:val="nil"/>
              <w:bottom w:val="single" w:color="4472C4" w:sz="4" w:space="0"/>
            </w:tcBorders>
          </w:tcPr>
          <w:p>
            <w:pPr>
              <w:rPr>
                <w:rFonts w:ascii="Arial" w:hAnsi="Arial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参加</w:t>
            </w:r>
            <w:r>
              <w:rPr>
                <w:rFonts w:hint="eastAsia" w:ascii="Arial" w:hAnsi="Arial" w:eastAsia="宋体"/>
                <w:b/>
                <w:bCs/>
                <w:kern w:val="0"/>
                <w:sz w:val="21"/>
                <w:szCs w:val="21"/>
              </w:rPr>
              <w:t>农业未来国际合作发展大会</w:t>
            </w:r>
          </w:p>
          <w:p>
            <w:pPr>
              <w:ind w:firstLine="420" w:firstLineChars="200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该论坛是德国农业部官方支持，联合国粮农组织（FAO），联合国工业发展组织（UNIDO），以及多个国家驻华使领馆，包括澳大利亚、荷兰、波兰、葡萄牙、泰国、越南等都将出席。</w:t>
            </w:r>
          </w:p>
          <w:p>
            <w:pPr>
              <w:ind w:firstLine="420" w:firstLineChars="200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以下为部分参会嘉宾：</w:t>
            </w:r>
          </w:p>
          <w:p>
            <w:pPr>
              <w:ind w:left="-12" w:leftChars="-119" w:hanging="238" w:hangingChars="119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ascii="Arial" w:hAnsi="Arial" w:eastAsia="宋体"/>
                <w:kern w:val="0"/>
                <w:sz w:val="20"/>
                <w:szCs w:val="21"/>
              </w:rPr>
              <w:drawing>
                <wp:inline distT="0" distB="0" distL="0" distR="0">
                  <wp:extent cx="5278120" cy="4505325"/>
                  <wp:effectExtent l="0" t="0" r="0" b="0"/>
                  <wp:docPr id="1029" name="图片 8" descr="图形用户界面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8" descr="图形用户界面&#10;&#10;描述已自动生成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450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top w:val="nil"/>
              <w:bottom w:val="nil"/>
            </w:tcBorders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</w:p>
        </w:tc>
        <w:tc>
          <w:tcPr>
            <w:tcW w:w="8528" w:type="dxa"/>
            <w:gridSpan w:val="2"/>
            <w:tcBorders>
              <w:top w:val="single" w:color="4472C4" w:sz="4" w:space="0"/>
              <w:bottom w:val="nil"/>
            </w:tcBorders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参观展会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top w:val="nil"/>
              <w:bottom w:val="nil"/>
            </w:tcBorders>
            <w:shd w:val="clear" w:color="auto" w:fill="BDD6EE"/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2</w:t>
            </w:r>
            <w:r>
              <w:rPr>
                <w:rFonts w:ascii="Arial" w:hAnsi="Arial" w:eastAsia="宋体"/>
                <w:kern w:val="0"/>
                <w:sz w:val="21"/>
                <w:szCs w:val="21"/>
              </w:rPr>
              <w:t>021.10.20</w:t>
            </w: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 xml:space="preserve"> 周三</w:t>
            </w:r>
          </w:p>
        </w:tc>
        <w:tc>
          <w:tcPr>
            <w:tcW w:w="8528" w:type="dxa"/>
            <w:gridSpan w:val="2"/>
            <w:tcBorders>
              <w:top w:val="nil"/>
              <w:bottom w:val="nil"/>
            </w:tcBorders>
            <w:shd w:val="clear" w:color="auto" w:fill="BDD6EE"/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参观考察及返程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top w:val="nil"/>
              <w:bottom w:val="nil"/>
            </w:tcBorders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上午</w:t>
            </w:r>
          </w:p>
        </w:tc>
        <w:tc>
          <w:tcPr>
            <w:tcW w:w="8528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参观布勒（常州）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  <w:tcBorders>
              <w:top w:val="nil"/>
              <w:bottom w:val="nil"/>
            </w:tcBorders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</w:p>
        </w:tc>
        <w:tc>
          <w:tcPr>
            <w:tcW w:w="8528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ascii="Arial" w:hAnsi="Arial" w:eastAsia="宋体"/>
                <w:kern w:val="0"/>
                <w:sz w:val="20"/>
                <w:szCs w:val="21"/>
              </w:rPr>
              <w:drawing>
                <wp:inline distT="0" distB="0" distL="0" distR="0">
                  <wp:extent cx="3738245" cy="1193165"/>
                  <wp:effectExtent l="0" t="0" r="0" b="8255"/>
                  <wp:docPr id="1030" name="图片 7" descr="图片包含 室内, 物体, 水槽, 厨房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7" descr="图片包含 室内, 物体, 水槽, 厨房&#10;&#10;描述已自动生成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419" cy="119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914" w:type="dxa"/>
          </w:tcPr>
          <w:p>
            <w:pPr>
              <w:jc w:val="right"/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下午</w:t>
            </w:r>
          </w:p>
        </w:tc>
        <w:tc>
          <w:tcPr>
            <w:tcW w:w="8528" w:type="dxa"/>
            <w:gridSpan w:val="2"/>
            <w:tcBorders>
              <w:top w:val="single" w:color="4472C4" w:sz="4" w:space="0"/>
            </w:tcBorders>
          </w:tcPr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  <w:r>
              <w:rPr>
                <w:rFonts w:hint="eastAsia" w:ascii="Arial" w:hAnsi="Arial" w:eastAsia="宋体"/>
                <w:kern w:val="0"/>
                <w:sz w:val="21"/>
                <w:szCs w:val="21"/>
              </w:rPr>
              <w:t>参观南京卫岗乳业</w:t>
            </w:r>
          </w:p>
          <w:p>
            <w:pPr>
              <w:rPr>
                <w:rFonts w:ascii="Arial" w:hAnsi="Arial" w:eastAsia="宋体"/>
                <w:kern w:val="0"/>
                <w:sz w:val="21"/>
                <w:szCs w:val="21"/>
              </w:rPr>
            </w:pPr>
          </w:p>
        </w:tc>
      </w:tr>
    </w:tbl>
    <w:p>
      <w:pPr>
        <w:spacing w:line="360" w:lineRule="auto"/>
        <w:rPr>
          <w:rFonts w:hint="eastAsia" w:ascii="Arial" w:hAnsi="Arial" w:eastAsia="黑体" w:cs="Arial"/>
          <w:bCs/>
          <w:sz w:val="22"/>
        </w:rPr>
      </w:pPr>
    </w:p>
    <w:p>
      <w:pPr>
        <w:spacing w:before="156" w:beforeLines="50"/>
        <w:rPr>
          <w:rFonts w:ascii="华文中宋" w:hAnsi="华文中宋" w:eastAsia="华文中宋"/>
          <w:sz w:val="24"/>
          <w:szCs w:val="24"/>
        </w:rPr>
      </w:pPr>
      <w:bookmarkStart w:id="0" w:name="_GoBack"/>
      <w:bookmarkEnd w:id="0"/>
    </w:p>
    <w:p>
      <w:pPr>
        <w:spacing w:before="156" w:beforeLines="50"/>
        <w:rPr>
          <w:rFonts w:ascii="华文中宋" w:hAnsi="华文中宋" w:eastAsia="华文中宋"/>
          <w:sz w:val="24"/>
          <w:szCs w:val="24"/>
        </w:rPr>
      </w:pPr>
    </w:p>
    <w:p>
      <w:pPr>
        <w:spacing w:before="156" w:beforeLines="50"/>
        <w:rPr>
          <w:rFonts w:ascii="华文中宋" w:hAnsi="华文中宋" w:eastAsia="华文中宋"/>
          <w:sz w:val="24"/>
          <w:szCs w:val="24"/>
        </w:rPr>
      </w:pPr>
    </w:p>
    <w:p>
      <w:pPr>
        <w:spacing w:before="156" w:beforeLines="50"/>
        <w:rPr>
          <w:rFonts w:ascii="华文中宋" w:hAnsi="华文中宋" w:eastAsia="华文中宋"/>
          <w:sz w:val="24"/>
          <w:szCs w:val="24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0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华文中宋">
    <w:altName w:val="华文宋体"/>
    <w:panose1 w:val="02010600040001010101"/>
    <w:charset w:val="86"/>
    <w:family w:val="auto"/>
    <w:pitch w:val="default"/>
    <w:sig w:usb0="00000000" w:usb1="00000000" w:usb2="00000010" w:usb3="00000000" w:csb0="0004009F" w:csb1="00000000"/>
  </w:font>
  <w:font w:name="黑体">
    <w:altName w:val="汉仪中黑KW"/>
    <w:panose1 w:val="02010609060001010101"/>
    <w:charset w:val="86"/>
    <w:family w:val="modern"/>
    <w:pitch w:val="default"/>
    <w:sig w:usb0="00000000" w:usb1="00000000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002020204"/>
    <w:charset w:val="86"/>
    <w:family w:val="swiss"/>
    <w:pitch w:val="default"/>
    <w:sig w:usb0="00000000" w:usb1="00000000" w:usb2="00000016" w:usb3="00000000" w:csb0="0004001F" w:csb1="00000000"/>
  </w:font>
  <w:font w:name="等线 Light">
    <w:altName w:val="汉仪中等线KW"/>
    <w:panose1 w:val="020106000300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97C7B0"/>
    <w:rsid w:val="B9B6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table" w:styleId="8">
    <w:name w:val="Table Grid"/>
    <w:basedOn w:val="7"/>
    <w:qFormat/>
    <w:uiPriority w:val="39"/>
    <w:rPr>
      <w:rFonts w:ascii="Arial" w:hAnsi="Arial" w:eastAsia="宋体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5"/>
    <w:link w:val="3"/>
    <w:uiPriority w:val="99"/>
    <w:rPr>
      <w:sz w:val="18"/>
      <w:szCs w:val="18"/>
    </w:rPr>
  </w:style>
  <w:style w:type="character" w:customStyle="1" w:styleId="11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1353</Words>
  <Characters>1624</Characters>
  <Paragraphs>151</Paragraphs>
  <TotalTime>0</TotalTime>
  <ScaleCrop>false</ScaleCrop>
  <LinksUpToDate>false</LinksUpToDate>
  <CharactersWithSpaces>1729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2021-07-07T10:50:00Z</dcterms:created>
  <dc:creator>He Janet</dc:creator>
  <cp:lastModifiedBy>zhaoyangyang</cp:lastModifiedBy>
  <cp:lastPrinted>2021-07-07T09:54:00Z</cp:lastPrinted>
  <dcterms:modified xsi:type="dcterms:W3CDTF">2021-09-22T21:09:14Z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2e7ef4bc4e924a30b8957cf995184bc9</vt:lpwstr>
  </property>
  <property fmtid="{D5CDD505-2E9C-101B-9397-08002B2CF9AE}" pid="3" name="KSOProductBuildVer">
    <vt:lpwstr>2052-3.9.0.6159</vt:lpwstr>
  </property>
</Properties>
</file>